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0B521" w14:textId="18D2E460" w:rsidR="588AE280" w:rsidRDefault="588AE280" w:rsidP="588AE280">
      <w:pPr>
        <w:jc w:val="center"/>
        <w:rPr>
          <w:b/>
          <w:bCs/>
        </w:rPr>
      </w:pPr>
      <w:r w:rsidRPr="588AE280">
        <w:rPr>
          <w:b/>
          <w:bCs/>
        </w:rPr>
        <w:t>Mechanisms of Disease Syllabus: HSSP Summer 2020</w:t>
      </w:r>
    </w:p>
    <w:p w14:paraId="1A0888D2" w14:textId="56FB36A5" w:rsidR="588AE280" w:rsidRDefault="588AE280" w:rsidP="588AE280">
      <w:pPr>
        <w:rPr>
          <w:b/>
          <w:bCs/>
        </w:rPr>
      </w:pPr>
    </w:p>
    <w:p w14:paraId="2C078E63" w14:textId="4447B20D" w:rsidR="00435617" w:rsidRDefault="588AE280">
      <w:r w:rsidRPr="588AE280">
        <w:rPr>
          <w:b/>
          <w:bCs/>
        </w:rPr>
        <w:t xml:space="preserve">Overview: </w:t>
      </w:r>
      <w:r>
        <w:t>In this 6-session course we will look at the biochemical mechanisms that give rise to different diseases. We will cover the 4 main types of disease: Nutritional diseases, Genetic Diseases, Infectious Diseases, and Physiological Diseases and cover significant examples like malnutrition, Sickle Cell Anemia, Tuberculosis, and Cancer respectively. For each disease and example, we will go into specific biochemical interactions and how they affect an individual as a whole. Students will be expected to think critically about possible and current treatments. We will also touch on active areas of research for the examples covered.</w:t>
      </w:r>
    </w:p>
    <w:p w14:paraId="51CDA9E3" w14:textId="59151B0E" w:rsidR="588AE280" w:rsidRDefault="588AE280" w:rsidP="588AE280">
      <w:r w:rsidRPr="588AE280">
        <w:rPr>
          <w:b/>
          <w:bCs/>
        </w:rPr>
        <w:t xml:space="preserve">Format: </w:t>
      </w:r>
      <w:r>
        <w:t>All lectures will be held on Zoom. Students will be expected to participate in polls/comprehension questions.</w:t>
      </w:r>
    </w:p>
    <w:p w14:paraId="466B1468" w14:textId="53A94790" w:rsidR="588AE280" w:rsidRDefault="588AE280" w:rsidP="588AE280">
      <w:pPr>
        <w:rPr>
          <w:rFonts w:ascii="Calibri" w:eastAsia="Calibri" w:hAnsi="Calibri" w:cs="Calibri"/>
        </w:rPr>
      </w:pPr>
      <w:r w:rsidRPr="588AE280">
        <w:rPr>
          <w:b/>
          <w:bCs/>
        </w:rPr>
        <w:t xml:space="preserve">Prerequisites: </w:t>
      </w:r>
      <w:r>
        <w:t>High school level Biology or consent of instructor. Some Chemistry knowledge is also expected. This does not have to be a formal Chemistry course but students should be familiar with bonds, elements, charges, and hydrophobicity. Many high school biology courses go over basic biochemistry which should be sufficient. If you are worried about your Chemistry or Biology background, this module (</w:t>
      </w:r>
      <w:hyperlink r:id="rId5">
        <w:r w:rsidRPr="588AE280">
          <w:rPr>
            <w:rStyle w:val="Hyperlink"/>
            <w:rFonts w:ascii="Calibri" w:eastAsia="Calibri" w:hAnsi="Calibri" w:cs="Calibri"/>
          </w:rPr>
          <w:t>https://www.khanacademy.org/science/ap-biology/chemistry-of-life</w:t>
        </w:r>
      </w:hyperlink>
      <w:r w:rsidRPr="588AE280">
        <w:rPr>
          <w:rFonts w:ascii="Calibri" w:eastAsia="Calibri" w:hAnsi="Calibri" w:cs="Calibri"/>
        </w:rPr>
        <w:t xml:space="preserve">) on Khan Academy is great preparation for the course. </w:t>
      </w:r>
    </w:p>
    <w:p w14:paraId="202B39C1" w14:textId="3FAECBD3" w:rsidR="005800E5" w:rsidRDefault="005800E5" w:rsidP="588AE280">
      <w:r>
        <w:t xml:space="preserve">For most sections there are Khan Academy resources to watch for the background material as a refresher or for more detailed background information. These are </w:t>
      </w:r>
      <w:r w:rsidRPr="005800E5">
        <w:rPr>
          <w:i/>
        </w:rPr>
        <w:t>optional</w:t>
      </w:r>
      <w:r>
        <w:t xml:space="preserve"> and just to help fill any gaps in my lectures and/or your previous classes.</w:t>
      </w:r>
    </w:p>
    <w:p w14:paraId="5A42869E" w14:textId="77777777" w:rsidR="005800E5" w:rsidRDefault="005800E5" w:rsidP="588AE280">
      <w:bookmarkStart w:id="0" w:name="_GoBack"/>
      <w:bookmarkEnd w:id="0"/>
    </w:p>
    <w:p w14:paraId="31AD8DC1" w14:textId="59B6190D" w:rsidR="588AE280" w:rsidRDefault="588AE280" w:rsidP="588AE280">
      <w:pPr>
        <w:rPr>
          <w:rFonts w:ascii="Calibri" w:eastAsia="Calibri" w:hAnsi="Calibri" w:cs="Calibri"/>
        </w:rPr>
      </w:pPr>
      <w:r w:rsidRPr="588AE280">
        <w:rPr>
          <w:rFonts w:ascii="Calibri" w:eastAsia="Calibri" w:hAnsi="Calibri" w:cs="Calibri"/>
          <w:b/>
          <w:bCs/>
        </w:rPr>
        <w:t>Session 1: Introduction and Genetic Disorders</w:t>
      </w:r>
    </w:p>
    <w:p w14:paraId="0FDA63D5" w14:textId="689BAD9D" w:rsidR="588AE280" w:rsidRDefault="588AE280" w:rsidP="588AE280">
      <w:pPr>
        <w:pStyle w:val="ListParagraph"/>
        <w:numPr>
          <w:ilvl w:val="0"/>
          <w:numId w:val="6"/>
        </w:numPr>
        <w:rPr>
          <w:rFonts w:eastAsiaTheme="minorEastAsia"/>
          <w:b/>
          <w:bCs/>
        </w:rPr>
      </w:pPr>
      <w:r w:rsidRPr="588AE280">
        <w:rPr>
          <w:rFonts w:ascii="Calibri" w:eastAsia="Calibri" w:hAnsi="Calibri" w:cs="Calibri"/>
        </w:rPr>
        <w:t>Course Introduction, expectations, and worldwide impacts of different diseases</w:t>
      </w:r>
    </w:p>
    <w:p w14:paraId="0D41E0F6" w14:textId="395584C5" w:rsidR="588AE280" w:rsidRPr="00DA18FC" w:rsidRDefault="588AE280" w:rsidP="00DA18FC">
      <w:pPr>
        <w:pStyle w:val="ListParagraph"/>
        <w:numPr>
          <w:ilvl w:val="0"/>
          <w:numId w:val="6"/>
        </w:numPr>
        <w:rPr>
          <w:b/>
          <w:bCs/>
        </w:rPr>
      </w:pPr>
      <w:r w:rsidRPr="588AE280">
        <w:rPr>
          <w:rFonts w:ascii="Calibri" w:eastAsia="Calibri" w:hAnsi="Calibri" w:cs="Calibri"/>
        </w:rPr>
        <w:t>Central Dogma of Biology, mutations, proteins, and genet</w:t>
      </w:r>
      <w:r w:rsidR="00DA18FC">
        <w:rPr>
          <w:rFonts w:ascii="Calibri" w:eastAsia="Calibri" w:hAnsi="Calibri" w:cs="Calibri"/>
        </w:rPr>
        <w:t>ics</w:t>
      </w:r>
    </w:p>
    <w:p w14:paraId="20D35462" w14:textId="77777777" w:rsidR="00DA18FC" w:rsidRPr="00DA18FC" w:rsidRDefault="00DA18FC" w:rsidP="00DA18FC">
      <w:pPr>
        <w:pStyle w:val="ListParagraph"/>
        <w:rPr>
          <w:b/>
          <w:bCs/>
        </w:rPr>
      </w:pPr>
    </w:p>
    <w:p w14:paraId="25D91B40" w14:textId="7CA8D9AB" w:rsidR="00DA18FC" w:rsidRDefault="00DA18FC" w:rsidP="588AE280">
      <w:pPr>
        <w:rPr>
          <w:rFonts w:ascii="Calibri" w:eastAsia="Calibri" w:hAnsi="Calibri" w:cs="Calibri"/>
          <w:b/>
          <w:bCs/>
        </w:rPr>
      </w:pPr>
      <w:r w:rsidRPr="588AE280">
        <w:rPr>
          <w:rFonts w:ascii="Calibri" w:eastAsia="Calibri" w:hAnsi="Calibri" w:cs="Calibri"/>
          <w:b/>
          <w:bCs/>
        </w:rPr>
        <w:t>Session 2</w:t>
      </w:r>
      <w:r>
        <w:rPr>
          <w:rFonts w:ascii="Calibri" w:eastAsia="Calibri" w:hAnsi="Calibri" w:cs="Calibri"/>
          <w:b/>
          <w:bCs/>
        </w:rPr>
        <w:t xml:space="preserve">: </w:t>
      </w:r>
      <w:r w:rsidRPr="00DA18FC">
        <w:rPr>
          <w:rFonts w:ascii="Calibri" w:eastAsia="Calibri" w:hAnsi="Calibri" w:cs="Calibri"/>
          <w:b/>
          <w:bCs/>
        </w:rPr>
        <w:t xml:space="preserve"> </w:t>
      </w:r>
      <w:r w:rsidRPr="588AE280">
        <w:rPr>
          <w:rFonts w:ascii="Calibri" w:eastAsia="Calibri" w:hAnsi="Calibri" w:cs="Calibri"/>
          <w:b/>
          <w:bCs/>
        </w:rPr>
        <w:t>Genetic Disorders</w:t>
      </w:r>
    </w:p>
    <w:p w14:paraId="205E579C" w14:textId="77777777" w:rsidR="00DA18FC" w:rsidRDefault="00DA18FC" w:rsidP="00DA18FC">
      <w:pPr>
        <w:pStyle w:val="ListParagraph"/>
        <w:numPr>
          <w:ilvl w:val="0"/>
          <w:numId w:val="6"/>
        </w:numPr>
        <w:rPr>
          <w:b/>
          <w:bCs/>
        </w:rPr>
      </w:pPr>
      <w:r w:rsidRPr="588AE280">
        <w:rPr>
          <w:rFonts w:ascii="Calibri" w:eastAsia="Calibri" w:hAnsi="Calibri" w:cs="Calibri"/>
        </w:rPr>
        <w:t>Central Dogma of Biology, mutations, proteins, and genetics</w:t>
      </w:r>
    </w:p>
    <w:p w14:paraId="5E53B165" w14:textId="77777777" w:rsidR="00DA18FC" w:rsidRDefault="00DA18FC" w:rsidP="00DA18FC">
      <w:pPr>
        <w:pStyle w:val="ListParagraph"/>
        <w:numPr>
          <w:ilvl w:val="0"/>
          <w:numId w:val="6"/>
        </w:numPr>
        <w:rPr>
          <w:b/>
          <w:bCs/>
        </w:rPr>
      </w:pPr>
      <w:r w:rsidRPr="588AE280">
        <w:rPr>
          <w:rFonts w:ascii="Calibri" w:eastAsia="Calibri" w:hAnsi="Calibri" w:cs="Calibri"/>
        </w:rPr>
        <w:t>How do mutations give rise to dysfunctional proteins and genetic disorders?</w:t>
      </w:r>
    </w:p>
    <w:p w14:paraId="4BC95299" w14:textId="77777777" w:rsidR="00DA18FC" w:rsidRDefault="00DA18FC" w:rsidP="00DA18FC">
      <w:pPr>
        <w:pStyle w:val="ListParagraph"/>
        <w:numPr>
          <w:ilvl w:val="0"/>
          <w:numId w:val="6"/>
        </w:numPr>
        <w:rPr>
          <w:b/>
          <w:bCs/>
        </w:rPr>
      </w:pPr>
      <w:r w:rsidRPr="588AE280">
        <w:rPr>
          <w:rFonts w:ascii="Calibri" w:eastAsia="Calibri" w:hAnsi="Calibri" w:cs="Calibri"/>
        </w:rPr>
        <w:t>Case Study: Sickle Cell Anemia</w:t>
      </w:r>
    </w:p>
    <w:p w14:paraId="6BE409B7" w14:textId="4D5B37C3" w:rsidR="00DA18FC" w:rsidRPr="00667F8A" w:rsidRDefault="00DA18FC" w:rsidP="588AE280">
      <w:pPr>
        <w:pStyle w:val="ListParagraph"/>
        <w:numPr>
          <w:ilvl w:val="0"/>
          <w:numId w:val="6"/>
        </w:numPr>
        <w:rPr>
          <w:b/>
          <w:bCs/>
        </w:rPr>
      </w:pPr>
      <w:r w:rsidRPr="588AE280">
        <w:rPr>
          <w:rFonts w:ascii="Calibri" w:eastAsia="Calibri" w:hAnsi="Calibri" w:cs="Calibri"/>
        </w:rPr>
        <w:t xml:space="preserve">Case Study: </w:t>
      </w:r>
      <w:r w:rsidRPr="00682FC9">
        <w:rPr>
          <w:rFonts w:ascii="Calibri" w:eastAsia="Calibri" w:hAnsi="Calibri" w:cs="Calibri"/>
        </w:rPr>
        <w:t>Huntington's disease</w:t>
      </w:r>
    </w:p>
    <w:p w14:paraId="3F77146C" w14:textId="700EACBB" w:rsidR="00667F8A" w:rsidRDefault="00667F8A" w:rsidP="588AE280">
      <w:pPr>
        <w:pStyle w:val="ListParagraph"/>
        <w:numPr>
          <w:ilvl w:val="0"/>
          <w:numId w:val="6"/>
        </w:numPr>
        <w:rPr>
          <w:b/>
          <w:bCs/>
        </w:rPr>
      </w:pPr>
      <w:r>
        <w:rPr>
          <w:b/>
          <w:bCs/>
        </w:rPr>
        <w:t>Extra background resources</w:t>
      </w:r>
    </w:p>
    <w:p w14:paraId="4D0890A9" w14:textId="6262FF13" w:rsidR="00667F8A" w:rsidRPr="00667F8A" w:rsidRDefault="00667F8A" w:rsidP="00667F8A">
      <w:pPr>
        <w:pStyle w:val="ListParagraph"/>
        <w:numPr>
          <w:ilvl w:val="1"/>
          <w:numId w:val="6"/>
        </w:numPr>
        <w:rPr>
          <w:b/>
          <w:bCs/>
        </w:rPr>
      </w:pPr>
      <w:r>
        <w:rPr>
          <w:bCs/>
        </w:rPr>
        <w:t xml:space="preserve">Bond line structures: </w:t>
      </w:r>
      <w:hyperlink r:id="rId6" w:history="1">
        <w:r w:rsidRPr="004E422F">
          <w:rPr>
            <w:rStyle w:val="Hyperlink"/>
            <w:bCs/>
          </w:rPr>
          <w:t>https://www.khanacademy.org/science/organic-chemistry/gen-chem-review/bond-line-structures/v/bond-line-structures-new</w:t>
        </w:r>
      </w:hyperlink>
    </w:p>
    <w:p w14:paraId="4B7E0BE2" w14:textId="0CD5221C" w:rsidR="00667F8A" w:rsidRPr="00667F8A" w:rsidRDefault="00667F8A" w:rsidP="00667F8A">
      <w:pPr>
        <w:pStyle w:val="ListParagraph"/>
        <w:numPr>
          <w:ilvl w:val="1"/>
          <w:numId w:val="6"/>
        </w:numPr>
        <w:rPr>
          <w:b/>
          <w:bCs/>
        </w:rPr>
      </w:pPr>
      <w:r>
        <w:rPr>
          <w:bCs/>
        </w:rPr>
        <w:t xml:space="preserve">Electronegativity and polarity: </w:t>
      </w:r>
      <w:hyperlink r:id="rId7" w:history="1">
        <w:r w:rsidRPr="004E422F">
          <w:rPr>
            <w:rStyle w:val="Hyperlink"/>
            <w:bCs/>
          </w:rPr>
          <w:t>https://www.khanacademy.org/science/organic-chemistry/gen-chem-review/electronegativity-polarity/v/electronegativity-and-chemical-bonds</w:t>
        </w:r>
      </w:hyperlink>
    </w:p>
    <w:p w14:paraId="3CCBA19B" w14:textId="77777777" w:rsidR="00DA18FC" w:rsidRPr="00DA18FC" w:rsidRDefault="00DA18FC" w:rsidP="00DA18FC">
      <w:pPr>
        <w:ind w:left="360"/>
        <w:rPr>
          <w:b/>
          <w:bCs/>
        </w:rPr>
      </w:pPr>
    </w:p>
    <w:p w14:paraId="2E2DE8AD" w14:textId="7C80321B" w:rsidR="588AE280" w:rsidRDefault="588AE280" w:rsidP="588AE280">
      <w:pPr>
        <w:rPr>
          <w:rFonts w:ascii="Calibri" w:eastAsia="Calibri" w:hAnsi="Calibri" w:cs="Calibri"/>
        </w:rPr>
      </w:pPr>
      <w:r w:rsidRPr="588AE280">
        <w:rPr>
          <w:rFonts w:ascii="Calibri" w:eastAsia="Calibri" w:hAnsi="Calibri" w:cs="Calibri"/>
          <w:b/>
          <w:bCs/>
        </w:rPr>
        <w:lastRenderedPageBreak/>
        <w:t xml:space="preserve">Session </w:t>
      </w:r>
      <w:r w:rsidR="00DA18FC">
        <w:rPr>
          <w:rFonts w:ascii="Calibri" w:eastAsia="Calibri" w:hAnsi="Calibri" w:cs="Calibri"/>
          <w:b/>
          <w:bCs/>
        </w:rPr>
        <w:t>3</w:t>
      </w:r>
      <w:r w:rsidRPr="588AE280">
        <w:rPr>
          <w:rFonts w:ascii="Calibri" w:eastAsia="Calibri" w:hAnsi="Calibri" w:cs="Calibri"/>
          <w:b/>
          <w:bCs/>
        </w:rPr>
        <w:t>: Cell Biology and Nutritional Diseases</w:t>
      </w:r>
    </w:p>
    <w:p w14:paraId="4209B6DB" w14:textId="678A4929" w:rsidR="588AE280" w:rsidRPr="00667F8A" w:rsidRDefault="588AE280" w:rsidP="588AE280">
      <w:pPr>
        <w:pStyle w:val="ListParagraph"/>
        <w:numPr>
          <w:ilvl w:val="0"/>
          <w:numId w:val="1"/>
        </w:numPr>
        <w:rPr>
          <w:rFonts w:eastAsiaTheme="minorEastAsia"/>
          <w:b/>
          <w:bCs/>
        </w:rPr>
      </w:pPr>
      <w:r w:rsidRPr="588AE280">
        <w:rPr>
          <w:rFonts w:ascii="Calibri" w:eastAsia="Calibri" w:hAnsi="Calibri" w:cs="Calibri"/>
        </w:rPr>
        <w:t>Cell structure and organelles</w:t>
      </w:r>
    </w:p>
    <w:p w14:paraId="24511594" w14:textId="197D10B8" w:rsidR="00667F8A" w:rsidRPr="00667F8A" w:rsidRDefault="00667F8A" w:rsidP="00667F8A">
      <w:pPr>
        <w:pStyle w:val="ListParagraph"/>
        <w:numPr>
          <w:ilvl w:val="1"/>
          <w:numId w:val="1"/>
        </w:numPr>
        <w:rPr>
          <w:rFonts w:eastAsiaTheme="minorEastAsia"/>
          <w:b/>
          <w:bCs/>
        </w:rPr>
      </w:pPr>
      <w:r>
        <w:rPr>
          <w:rFonts w:eastAsiaTheme="minorEastAsia"/>
          <w:b/>
          <w:bCs/>
        </w:rPr>
        <w:t xml:space="preserve">Extra background resources: </w:t>
      </w:r>
      <w:hyperlink r:id="rId8" w:history="1">
        <w:r w:rsidRPr="00667F8A">
          <w:rPr>
            <w:rStyle w:val="Hyperlink"/>
            <w:rFonts w:eastAsiaTheme="minorEastAsia"/>
            <w:bCs/>
          </w:rPr>
          <w:t>https://www.khanacademy.org/science/high-school-biology/hs-cells/hs-eukaryotic-cell-structures/v/organelles-in-eukaryotic-cells</w:t>
        </w:r>
      </w:hyperlink>
    </w:p>
    <w:p w14:paraId="402077EA" w14:textId="2A952E7A" w:rsidR="588AE280" w:rsidRPr="00DA18FC" w:rsidRDefault="588AE280" w:rsidP="588AE280">
      <w:pPr>
        <w:pStyle w:val="ListParagraph"/>
        <w:numPr>
          <w:ilvl w:val="0"/>
          <w:numId w:val="1"/>
        </w:numPr>
        <w:rPr>
          <w:b/>
          <w:bCs/>
        </w:rPr>
      </w:pPr>
      <w:r w:rsidRPr="588AE280">
        <w:rPr>
          <w:rFonts w:ascii="Calibri" w:eastAsia="Calibri" w:hAnsi="Calibri" w:cs="Calibri"/>
        </w:rPr>
        <w:t>Fats, Sugars, and Proteins as energy sources</w:t>
      </w:r>
    </w:p>
    <w:p w14:paraId="3824D1F1" w14:textId="627B7D98" w:rsidR="00DA18FC" w:rsidRPr="00DA18FC" w:rsidRDefault="00DA18FC" w:rsidP="00DA18FC">
      <w:pPr>
        <w:pStyle w:val="ListParagraph"/>
        <w:numPr>
          <w:ilvl w:val="0"/>
          <w:numId w:val="1"/>
        </w:numPr>
        <w:spacing w:after="0"/>
        <w:rPr>
          <w:rFonts w:eastAsiaTheme="minorEastAsia"/>
        </w:rPr>
      </w:pPr>
      <w:r w:rsidRPr="588AE280">
        <w:rPr>
          <w:rFonts w:ascii="Calibri" w:eastAsia="Calibri" w:hAnsi="Calibri" w:cs="Calibri"/>
        </w:rPr>
        <w:t>Protein cofactors: Vitamins and Minerals</w:t>
      </w:r>
    </w:p>
    <w:p w14:paraId="5E6F4E35" w14:textId="23232F12" w:rsidR="588AE280" w:rsidRDefault="588AE280" w:rsidP="588AE280">
      <w:pPr>
        <w:pStyle w:val="ListParagraph"/>
        <w:numPr>
          <w:ilvl w:val="0"/>
          <w:numId w:val="1"/>
        </w:numPr>
        <w:spacing w:after="0"/>
        <w:rPr>
          <w:rFonts w:eastAsiaTheme="minorEastAsia"/>
        </w:rPr>
      </w:pPr>
      <w:r w:rsidRPr="588AE280">
        <w:rPr>
          <w:rFonts w:ascii="Calibri" w:eastAsia="Calibri" w:hAnsi="Calibri" w:cs="Calibri"/>
        </w:rPr>
        <w:t>Case Study 1: Obesity and associated conditions</w:t>
      </w:r>
    </w:p>
    <w:p w14:paraId="3F30292C" w14:textId="06312CA5" w:rsidR="588AE280" w:rsidRDefault="588AE280" w:rsidP="588AE280">
      <w:pPr>
        <w:pStyle w:val="ListParagraph"/>
        <w:numPr>
          <w:ilvl w:val="0"/>
          <w:numId w:val="1"/>
        </w:numPr>
        <w:spacing w:after="0"/>
      </w:pPr>
      <w:r w:rsidRPr="588AE280">
        <w:rPr>
          <w:rFonts w:ascii="Calibri" w:eastAsia="Calibri" w:hAnsi="Calibri" w:cs="Calibri"/>
        </w:rPr>
        <w:t>Case Study 2: Rickets</w:t>
      </w:r>
    </w:p>
    <w:p w14:paraId="55B205E6" w14:textId="4C7D5886" w:rsidR="588AE280" w:rsidRDefault="588AE280" w:rsidP="588AE280">
      <w:pPr>
        <w:pStyle w:val="ListParagraph"/>
        <w:numPr>
          <w:ilvl w:val="0"/>
          <w:numId w:val="1"/>
        </w:numPr>
        <w:spacing w:after="0"/>
        <w:rPr>
          <w:rFonts w:eastAsiaTheme="minorEastAsia"/>
        </w:rPr>
      </w:pPr>
      <w:r w:rsidRPr="588AE280">
        <w:rPr>
          <w:rFonts w:ascii="Calibri" w:eastAsia="Calibri" w:hAnsi="Calibri" w:cs="Calibri"/>
        </w:rPr>
        <w:t xml:space="preserve">Case Study 3: Iron deficiency </w:t>
      </w:r>
    </w:p>
    <w:p w14:paraId="701D03C0" w14:textId="30E856F2" w:rsidR="588AE280" w:rsidRDefault="588AE280" w:rsidP="588AE280">
      <w:pPr>
        <w:spacing w:after="0"/>
        <w:ind w:left="360" w:hanging="360"/>
        <w:rPr>
          <w:rFonts w:ascii="Calibri" w:eastAsia="Calibri" w:hAnsi="Calibri" w:cs="Calibri"/>
        </w:rPr>
      </w:pPr>
    </w:p>
    <w:p w14:paraId="20FE8D57" w14:textId="7BB2D5E9" w:rsidR="588AE280" w:rsidRDefault="588AE280" w:rsidP="588AE280">
      <w:pPr>
        <w:spacing w:after="0"/>
        <w:ind w:left="360" w:hanging="360"/>
        <w:rPr>
          <w:rFonts w:ascii="Calibri" w:eastAsia="Calibri" w:hAnsi="Calibri" w:cs="Calibri"/>
        </w:rPr>
      </w:pPr>
    </w:p>
    <w:p w14:paraId="0B1795E3" w14:textId="77777777" w:rsidR="00DA18FC" w:rsidRDefault="00DA18FC" w:rsidP="588AE280">
      <w:pPr>
        <w:rPr>
          <w:rFonts w:ascii="Calibri" w:eastAsia="Calibri" w:hAnsi="Calibri" w:cs="Calibri"/>
          <w:b/>
          <w:bCs/>
        </w:rPr>
      </w:pPr>
    </w:p>
    <w:p w14:paraId="451F3110" w14:textId="604D2880" w:rsidR="588AE280" w:rsidRDefault="588AE280" w:rsidP="588AE280">
      <w:pPr>
        <w:rPr>
          <w:rFonts w:ascii="Calibri" w:eastAsia="Calibri" w:hAnsi="Calibri" w:cs="Calibri"/>
          <w:b/>
          <w:bCs/>
        </w:rPr>
      </w:pPr>
      <w:r w:rsidRPr="588AE280">
        <w:rPr>
          <w:rFonts w:ascii="Calibri" w:eastAsia="Calibri" w:hAnsi="Calibri" w:cs="Calibri"/>
          <w:b/>
          <w:bCs/>
        </w:rPr>
        <w:t xml:space="preserve">Session </w:t>
      </w:r>
      <w:r w:rsidR="00DA18FC">
        <w:rPr>
          <w:rFonts w:ascii="Calibri" w:eastAsia="Calibri" w:hAnsi="Calibri" w:cs="Calibri"/>
          <w:b/>
          <w:bCs/>
        </w:rPr>
        <w:t>4</w:t>
      </w:r>
      <w:r w:rsidRPr="588AE280">
        <w:rPr>
          <w:rFonts w:ascii="Calibri" w:eastAsia="Calibri" w:hAnsi="Calibri" w:cs="Calibri"/>
          <w:b/>
          <w:bCs/>
        </w:rPr>
        <w:t>: Immune System and Infectious Diseases-Viruses and Prion Diseases</w:t>
      </w:r>
    </w:p>
    <w:p w14:paraId="7441DA51" w14:textId="759AE7D8" w:rsidR="588AE280" w:rsidRPr="005800E5" w:rsidRDefault="588AE280" w:rsidP="588AE280">
      <w:pPr>
        <w:pStyle w:val="ListParagraph"/>
        <w:numPr>
          <w:ilvl w:val="0"/>
          <w:numId w:val="5"/>
        </w:numPr>
        <w:rPr>
          <w:rFonts w:eastAsiaTheme="minorEastAsia"/>
          <w:b/>
          <w:bCs/>
        </w:rPr>
      </w:pPr>
      <w:r w:rsidRPr="588AE280">
        <w:rPr>
          <w:rFonts w:ascii="Calibri" w:eastAsia="Calibri" w:hAnsi="Calibri" w:cs="Calibri"/>
        </w:rPr>
        <w:t>Basic Immunology: Adaptive and Innate Immunity</w:t>
      </w:r>
    </w:p>
    <w:p w14:paraId="52BD50A4" w14:textId="75CE04C3" w:rsidR="005800E5" w:rsidRDefault="005800E5" w:rsidP="005800E5">
      <w:pPr>
        <w:pStyle w:val="ListParagraph"/>
        <w:numPr>
          <w:ilvl w:val="1"/>
          <w:numId w:val="5"/>
        </w:numPr>
        <w:rPr>
          <w:rFonts w:eastAsiaTheme="minorEastAsia"/>
          <w:b/>
          <w:bCs/>
        </w:rPr>
      </w:pPr>
      <w:r>
        <w:rPr>
          <w:rFonts w:eastAsiaTheme="minorEastAsia"/>
          <w:b/>
          <w:bCs/>
        </w:rPr>
        <w:t xml:space="preserve">Extra background resources: </w:t>
      </w:r>
      <w:hyperlink r:id="rId9" w:history="1">
        <w:r w:rsidRPr="005800E5">
          <w:rPr>
            <w:rStyle w:val="Hyperlink"/>
            <w:rFonts w:eastAsiaTheme="minorEastAsia"/>
            <w:bCs/>
          </w:rPr>
          <w:t>https://www.khanacademy.org/science/high-school-biology/hs-human-body-systems/hs-the-immune-system/v/types-of-immune-responses-innate-and-adaptive-humoral-vs-cell-mediated</w:t>
        </w:r>
      </w:hyperlink>
    </w:p>
    <w:p w14:paraId="7EBA4546" w14:textId="321AE8A1" w:rsidR="588AE280" w:rsidRDefault="588AE280" w:rsidP="588AE280">
      <w:pPr>
        <w:pStyle w:val="ListParagraph"/>
        <w:numPr>
          <w:ilvl w:val="0"/>
          <w:numId w:val="5"/>
        </w:numPr>
        <w:rPr>
          <w:b/>
          <w:bCs/>
        </w:rPr>
      </w:pPr>
      <w:r w:rsidRPr="588AE280">
        <w:rPr>
          <w:rFonts w:ascii="Calibri" w:eastAsia="Calibri" w:hAnsi="Calibri" w:cs="Calibri"/>
        </w:rPr>
        <w:t>Introduction to Viruses</w:t>
      </w:r>
      <w:r w:rsidR="00667F8A">
        <w:rPr>
          <w:rFonts w:ascii="Calibri" w:eastAsia="Calibri" w:hAnsi="Calibri" w:cs="Calibri"/>
        </w:rPr>
        <w:t xml:space="preserve"> and vaccines</w:t>
      </w:r>
    </w:p>
    <w:p w14:paraId="725D5E7A" w14:textId="7E08AF75" w:rsidR="588AE280" w:rsidRDefault="588AE280" w:rsidP="588AE280">
      <w:pPr>
        <w:pStyle w:val="ListParagraph"/>
        <w:numPr>
          <w:ilvl w:val="0"/>
          <w:numId w:val="5"/>
        </w:numPr>
        <w:rPr>
          <w:b/>
          <w:bCs/>
        </w:rPr>
      </w:pPr>
      <w:r w:rsidRPr="588AE280">
        <w:rPr>
          <w:rFonts w:ascii="Calibri" w:eastAsia="Calibri" w:hAnsi="Calibri" w:cs="Calibri"/>
        </w:rPr>
        <w:t>Case Study 1: HIV</w:t>
      </w:r>
    </w:p>
    <w:p w14:paraId="51EBD64F" w14:textId="754651AC" w:rsidR="588AE280" w:rsidRDefault="588AE280" w:rsidP="588AE280">
      <w:pPr>
        <w:pStyle w:val="ListParagraph"/>
        <w:numPr>
          <w:ilvl w:val="0"/>
          <w:numId w:val="5"/>
        </w:numPr>
        <w:rPr>
          <w:b/>
          <w:bCs/>
        </w:rPr>
      </w:pPr>
      <w:r w:rsidRPr="588AE280">
        <w:rPr>
          <w:rFonts w:ascii="Calibri" w:eastAsia="Calibri" w:hAnsi="Calibri" w:cs="Calibri"/>
        </w:rPr>
        <w:t xml:space="preserve">Case Study 2: COVID-19 </w:t>
      </w:r>
    </w:p>
    <w:p w14:paraId="62F76282" w14:textId="5257A66D" w:rsidR="588AE280" w:rsidRDefault="588AE280" w:rsidP="588AE280">
      <w:pPr>
        <w:pStyle w:val="ListParagraph"/>
        <w:numPr>
          <w:ilvl w:val="0"/>
          <w:numId w:val="5"/>
        </w:numPr>
        <w:rPr>
          <w:b/>
          <w:bCs/>
        </w:rPr>
      </w:pPr>
      <w:r w:rsidRPr="588AE280">
        <w:rPr>
          <w:rFonts w:ascii="Calibri" w:eastAsia="Calibri" w:hAnsi="Calibri" w:cs="Calibri"/>
        </w:rPr>
        <w:t>Introduction to Prions</w:t>
      </w:r>
    </w:p>
    <w:p w14:paraId="0881C64F" w14:textId="124B1D99" w:rsidR="588AE280" w:rsidRPr="00DA18FC" w:rsidRDefault="588AE280" w:rsidP="588AE280">
      <w:pPr>
        <w:pStyle w:val="ListParagraph"/>
        <w:numPr>
          <w:ilvl w:val="0"/>
          <w:numId w:val="5"/>
        </w:numPr>
        <w:rPr>
          <w:b/>
          <w:bCs/>
        </w:rPr>
      </w:pPr>
      <w:r w:rsidRPr="588AE280">
        <w:rPr>
          <w:rFonts w:ascii="Calibri" w:eastAsia="Calibri" w:hAnsi="Calibri" w:cs="Calibri"/>
        </w:rPr>
        <w:t xml:space="preserve">Case Study 3: </w:t>
      </w:r>
      <w:r w:rsidR="00DA18FC">
        <w:rPr>
          <w:rFonts w:ascii="Calibri" w:eastAsia="Calibri" w:hAnsi="Calibri" w:cs="Calibri"/>
        </w:rPr>
        <w:t>Alzheimer’s</w:t>
      </w:r>
    </w:p>
    <w:p w14:paraId="7D7EA46F" w14:textId="77777777" w:rsidR="00DA18FC" w:rsidRDefault="00DA18FC" w:rsidP="00DA18FC">
      <w:pPr>
        <w:pStyle w:val="ListParagraph"/>
        <w:numPr>
          <w:ilvl w:val="0"/>
          <w:numId w:val="5"/>
        </w:numPr>
        <w:rPr>
          <w:rFonts w:eastAsiaTheme="minorEastAsia"/>
          <w:b/>
          <w:bCs/>
        </w:rPr>
      </w:pPr>
      <w:r w:rsidRPr="588AE280">
        <w:rPr>
          <w:rFonts w:ascii="Calibri" w:eastAsia="Calibri" w:hAnsi="Calibri" w:cs="Calibri"/>
        </w:rPr>
        <w:t>Tree of life: How related are bacteria, various eukaryotes, and archaea?</w:t>
      </w:r>
    </w:p>
    <w:p w14:paraId="7E77266A" w14:textId="77777777" w:rsidR="00DA18FC" w:rsidRDefault="00DA18FC" w:rsidP="00DA18FC">
      <w:pPr>
        <w:pStyle w:val="ListParagraph"/>
        <w:numPr>
          <w:ilvl w:val="0"/>
          <w:numId w:val="5"/>
        </w:numPr>
        <w:rPr>
          <w:b/>
          <w:bCs/>
        </w:rPr>
      </w:pPr>
      <w:r w:rsidRPr="588AE280">
        <w:rPr>
          <w:rFonts w:ascii="Calibri" w:eastAsia="Calibri" w:hAnsi="Calibri" w:cs="Calibri"/>
        </w:rPr>
        <w:t>Bacteria as pathogens and commensal organisms</w:t>
      </w:r>
    </w:p>
    <w:p w14:paraId="0EE8367A" w14:textId="44221297" w:rsidR="00DA18FC" w:rsidRPr="00DA18FC" w:rsidRDefault="00DA18FC" w:rsidP="00DA18FC">
      <w:pPr>
        <w:pStyle w:val="ListParagraph"/>
        <w:numPr>
          <w:ilvl w:val="0"/>
          <w:numId w:val="5"/>
        </w:numPr>
        <w:rPr>
          <w:b/>
          <w:bCs/>
        </w:rPr>
      </w:pPr>
      <w:r w:rsidRPr="588AE280">
        <w:rPr>
          <w:rFonts w:ascii="Calibri" w:eastAsia="Calibri" w:hAnsi="Calibri" w:cs="Calibri"/>
        </w:rPr>
        <w:t>Antimicrobials and Drug resistance</w:t>
      </w:r>
    </w:p>
    <w:p w14:paraId="2A066251" w14:textId="777C242B" w:rsidR="588AE280" w:rsidRDefault="588AE280" w:rsidP="588AE280">
      <w:pPr>
        <w:rPr>
          <w:rFonts w:ascii="Calibri" w:eastAsia="Calibri" w:hAnsi="Calibri" w:cs="Calibri"/>
        </w:rPr>
      </w:pPr>
    </w:p>
    <w:p w14:paraId="47753282" w14:textId="199B05B8" w:rsidR="588AE280" w:rsidRDefault="588AE280" w:rsidP="588AE280">
      <w:pPr>
        <w:rPr>
          <w:rFonts w:ascii="Calibri" w:eastAsia="Calibri" w:hAnsi="Calibri" w:cs="Calibri"/>
        </w:rPr>
      </w:pPr>
      <w:r w:rsidRPr="588AE280">
        <w:rPr>
          <w:rFonts w:ascii="Calibri" w:eastAsia="Calibri" w:hAnsi="Calibri" w:cs="Calibri"/>
          <w:b/>
          <w:bCs/>
        </w:rPr>
        <w:t xml:space="preserve">Session </w:t>
      </w:r>
      <w:r w:rsidR="00DA18FC">
        <w:rPr>
          <w:rFonts w:ascii="Calibri" w:eastAsia="Calibri" w:hAnsi="Calibri" w:cs="Calibri"/>
          <w:b/>
          <w:bCs/>
        </w:rPr>
        <w:t>5</w:t>
      </w:r>
      <w:r w:rsidRPr="588AE280">
        <w:rPr>
          <w:rFonts w:ascii="Calibri" w:eastAsia="Calibri" w:hAnsi="Calibri" w:cs="Calibri"/>
          <w:b/>
          <w:bCs/>
        </w:rPr>
        <w:t>: Infectious Diseases-Bacteria, Fungus, and Parasites</w:t>
      </w:r>
      <w:r w:rsidR="00DA18FC">
        <w:rPr>
          <w:rFonts w:ascii="Calibri" w:eastAsia="Calibri" w:hAnsi="Calibri" w:cs="Calibri"/>
          <w:b/>
          <w:bCs/>
        </w:rPr>
        <w:t xml:space="preserve"> and Anatomy/Physiology/Body Systems </w:t>
      </w:r>
    </w:p>
    <w:p w14:paraId="0779B3E6" w14:textId="48E953F8" w:rsidR="588AE280" w:rsidRDefault="588AE280" w:rsidP="588AE280">
      <w:pPr>
        <w:pStyle w:val="ListParagraph"/>
        <w:numPr>
          <w:ilvl w:val="0"/>
          <w:numId w:val="4"/>
        </w:numPr>
        <w:rPr>
          <w:b/>
          <w:bCs/>
        </w:rPr>
      </w:pPr>
      <w:r w:rsidRPr="588AE280">
        <w:rPr>
          <w:rFonts w:ascii="Calibri" w:eastAsia="Calibri" w:hAnsi="Calibri" w:cs="Calibri"/>
        </w:rPr>
        <w:t>Case Study 1: Tuberculosis</w:t>
      </w:r>
    </w:p>
    <w:p w14:paraId="448BCEB4" w14:textId="1EF93B16" w:rsidR="588AE280" w:rsidRPr="00DA18FC" w:rsidRDefault="588AE280" w:rsidP="00DA18FC">
      <w:pPr>
        <w:pStyle w:val="ListParagraph"/>
        <w:numPr>
          <w:ilvl w:val="0"/>
          <w:numId w:val="4"/>
        </w:numPr>
        <w:rPr>
          <w:b/>
          <w:bCs/>
        </w:rPr>
      </w:pPr>
      <w:r w:rsidRPr="588AE280">
        <w:rPr>
          <w:rFonts w:ascii="Calibri" w:eastAsia="Calibri" w:hAnsi="Calibri" w:cs="Calibri"/>
        </w:rPr>
        <w:t xml:space="preserve">Case Study 2: C. </w:t>
      </w:r>
      <w:proofErr w:type="spellStart"/>
      <w:r w:rsidRPr="588AE280">
        <w:rPr>
          <w:rFonts w:ascii="Calibri" w:eastAsia="Calibri" w:hAnsi="Calibri" w:cs="Calibri"/>
        </w:rPr>
        <w:t>difficil</w:t>
      </w:r>
      <w:proofErr w:type="spellEnd"/>
      <w:r w:rsidRPr="588AE280">
        <w:rPr>
          <w:rFonts w:ascii="Calibri" w:eastAsia="Calibri" w:hAnsi="Calibri" w:cs="Calibri"/>
        </w:rPr>
        <w:t xml:space="preserve"> Infection</w:t>
      </w:r>
    </w:p>
    <w:p w14:paraId="59ACC5E2" w14:textId="341130C1" w:rsidR="588AE280" w:rsidRPr="00DA18FC" w:rsidRDefault="588AE280" w:rsidP="588AE280">
      <w:pPr>
        <w:pStyle w:val="ListParagraph"/>
        <w:numPr>
          <w:ilvl w:val="0"/>
          <w:numId w:val="4"/>
        </w:numPr>
        <w:rPr>
          <w:b/>
          <w:bCs/>
        </w:rPr>
      </w:pPr>
      <w:r w:rsidRPr="588AE280">
        <w:rPr>
          <w:rFonts w:ascii="Calibri" w:eastAsia="Calibri" w:hAnsi="Calibri" w:cs="Calibri"/>
        </w:rPr>
        <w:t xml:space="preserve">Case Study 3: Malaria </w:t>
      </w:r>
    </w:p>
    <w:p w14:paraId="0E796417" w14:textId="77777777" w:rsidR="00DA18FC" w:rsidRDefault="00DA18FC" w:rsidP="00DA18FC">
      <w:pPr>
        <w:pStyle w:val="ListParagraph"/>
        <w:numPr>
          <w:ilvl w:val="0"/>
          <w:numId w:val="4"/>
        </w:numPr>
        <w:rPr>
          <w:rFonts w:eastAsiaTheme="minorEastAsia"/>
          <w:b/>
          <w:bCs/>
        </w:rPr>
      </w:pPr>
      <w:r w:rsidRPr="588AE280">
        <w:rPr>
          <w:rFonts w:ascii="Calibri" w:eastAsia="Calibri" w:hAnsi="Calibri" w:cs="Calibri"/>
        </w:rPr>
        <w:t>Tissue and organ structures</w:t>
      </w:r>
    </w:p>
    <w:p w14:paraId="12883581" w14:textId="3BBFF3E0" w:rsidR="00DA18FC" w:rsidRPr="00DA18FC" w:rsidRDefault="00DA18FC" w:rsidP="00DA18FC">
      <w:pPr>
        <w:pStyle w:val="ListParagraph"/>
        <w:numPr>
          <w:ilvl w:val="0"/>
          <w:numId w:val="4"/>
        </w:numPr>
        <w:rPr>
          <w:b/>
          <w:bCs/>
        </w:rPr>
      </w:pPr>
      <w:r w:rsidRPr="588AE280">
        <w:rPr>
          <w:rFonts w:ascii="Calibri" w:eastAsia="Calibri" w:hAnsi="Calibri" w:cs="Calibri"/>
        </w:rPr>
        <w:t>Circulatory System</w:t>
      </w:r>
    </w:p>
    <w:p w14:paraId="4B0AC3FF" w14:textId="77777777" w:rsidR="00DA18FC" w:rsidRDefault="00DA18FC" w:rsidP="00DA18FC">
      <w:pPr>
        <w:pStyle w:val="ListParagraph"/>
        <w:numPr>
          <w:ilvl w:val="0"/>
          <w:numId w:val="4"/>
        </w:numPr>
        <w:rPr>
          <w:rFonts w:eastAsiaTheme="minorEastAsia"/>
          <w:b/>
          <w:bCs/>
        </w:rPr>
      </w:pPr>
      <w:r w:rsidRPr="588AE280">
        <w:rPr>
          <w:rFonts w:ascii="Calibri" w:eastAsia="Calibri" w:hAnsi="Calibri" w:cs="Calibri"/>
        </w:rPr>
        <w:t>Nervous System Overview</w:t>
      </w:r>
    </w:p>
    <w:p w14:paraId="4DFBAC38" w14:textId="2E164D5C" w:rsidR="00DA18FC" w:rsidRPr="00DA18FC" w:rsidRDefault="00DA18FC" w:rsidP="00DA18FC">
      <w:pPr>
        <w:pStyle w:val="ListParagraph"/>
        <w:numPr>
          <w:ilvl w:val="0"/>
          <w:numId w:val="4"/>
        </w:numPr>
        <w:rPr>
          <w:b/>
          <w:bCs/>
        </w:rPr>
      </w:pPr>
      <w:r>
        <w:rPr>
          <w:bCs/>
        </w:rPr>
        <w:t>Endocrine System</w:t>
      </w:r>
    </w:p>
    <w:p w14:paraId="28A2893B" w14:textId="7B99A1A6" w:rsidR="00DA18FC" w:rsidRPr="005800E5" w:rsidRDefault="00DA18FC" w:rsidP="00DA18FC">
      <w:pPr>
        <w:pStyle w:val="ListParagraph"/>
        <w:numPr>
          <w:ilvl w:val="0"/>
          <w:numId w:val="4"/>
        </w:numPr>
        <w:rPr>
          <w:b/>
          <w:bCs/>
        </w:rPr>
      </w:pPr>
      <w:r>
        <w:rPr>
          <w:bCs/>
        </w:rPr>
        <w:t>Lymphatic System</w:t>
      </w:r>
    </w:p>
    <w:p w14:paraId="4FDB6466" w14:textId="07A3DEBD" w:rsidR="005800E5" w:rsidRPr="005800E5" w:rsidRDefault="005800E5" w:rsidP="00DA18FC">
      <w:pPr>
        <w:pStyle w:val="ListParagraph"/>
        <w:numPr>
          <w:ilvl w:val="0"/>
          <w:numId w:val="4"/>
        </w:numPr>
        <w:rPr>
          <w:b/>
          <w:bCs/>
        </w:rPr>
      </w:pPr>
      <w:r>
        <w:rPr>
          <w:b/>
          <w:bCs/>
        </w:rPr>
        <w:t xml:space="preserve">Extra Background Resources: </w:t>
      </w:r>
      <w:hyperlink r:id="rId10" w:history="1">
        <w:r w:rsidRPr="004E422F">
          <w:rPr>
            <w:rStyle w:val="Hyperlink"/>
            <w:bCs/>
          </w:rPr>
          <w:t>https://www.khanacademy.org/science/high-school-biology/hs-human-body-systems</w:t>
        </w:r>
      </w:hyperlink>
    </w:p>
    <w:p w14:paraId="23BB9C74" w14:textId="3531D446" w:rsidR="005800E5" w:rsidRDefault="005800E5" w:rsidP="005800E5">
      <w:pPr>
        <w:pStyle w:val="ListParagraph"/>
        <w:numPr>
          <w:ilvl w:val="1"/>
          <w:numId w:val="4"/>
        </w:numPr>
        <w:rPr>
          <w:b/>
          <w:bCs/>
        </w:rPr>
      </w:pPr>
      <w:r>
        <w:rPr>
          <w:bCs/>
        </w:rPr>
        <w:t>Not all of the information from this Khan Academy unit will be covered but it gives a nice background on organ systems.</w:t>
      </w:r>
    </w:p>
    <w:p w14:paraId="0BF4D847" w14:textId="1BA0ACA2" w:rsidR="588AE280" w:rsidRDefault="588AE280" w:rsidP="588AE280">
      <w:pPr>
        <w:rPr>
          <w:rFonts w:ascii="Calibri" w:eastAsia="Calibri" w:hAnsi="Calibri" w:cs="Calibri"/>
        </w:rPr>
      </w:pPr>
    </w:p>
    <w:p w14:paraId="620E0605" w14:textId="2880A6D1" w:rsidR="588AE280" w:rsidRPr="00DA18FC" w:rsidRDefault="588AE280" w:rsidP="00DA18FC">
      <w:pPr>
        <w:rPr>
          <w:rFonts w:ascii="Calibri" w:eastAsia="Calibri" w:hAnsi="Calibri" w:cs="Calibri"/>
        </w:rPr>
      </w:pPr>
      <w:r w:rsidRPr="588AE280">
        <w:rPr>
          <w:rFonts w:ascii="Calibri" w:eastAsia="Calibri" w:hAnsi="Calibri" w:cs="Calibri"/>
          <w:b/>
          <w:bCs/>
        </w:rPr>
        <w:t xml:space="preserve">Session </w:t>
      </w:r>
      <w:r w:rsidR="00DA18FC">
        <w:rPr>
          <w:rFonts w:ascii="Calibri" w:eastAsia="Calibri" w:hAnsi="Calibri" w:cs="Calibri"/>
          <w:b/>
          <w:bCs/>
        </w:rPr>
        <w:t>6</w:t>
      </w:r>
      <w:r w:rsidRPr="588AE280">
        <w:rPr>
          <w:rFonts w:ascii="Calibri" w:eastAsia="Calibri" w:hAnsi="Calibri" w:cs="Calibri"/>
          <w:b/>
          <w:bCs/>
        </w:rPr>
        <w:t>: Physiological Diseases</w:t>
      </w:r>
    </w:p>
    <w:p w14:paraId="00E6FB21" w14:textId="287E2838" w:rsidR="588AE280" w:rsidRDefault="588AE280" w:rsidP="588AE280">
      <w:pPr>
        <w:pStyle w:val="ListParagraph"/>
        <w:numPr>
          <w:ilvl w:val="0"/>
          <w:numId w:val="3"/>
        </w:numPr>
        <w:rPr>
          <w:b/>
          <w:bCs/>
        </w:rPr>
      </w:pPr>
      <w:r w:rsidRPr="588AE280">
        <w:rPr>
          <w:rFonts w:ascii="Calibri" w:eastAsia="Calibri" w:hAnsi="Calibri" w:cs="Calibri"/>
        </w:rPr>
        <w:t>Case Study 1: Heart Disease and blood clots</w:t>
      </w:r>
    </w:p>
    <w:p w14:paraId="051420B8" w14:textId="1EE31D9D" w:rsidR="588AE280" w:rsidRDefault="588AE280" w:rsidP="588AE280">
      <w:pPr>
        <w:pStyle w:val="ListParagraph"/>
        <w:numPr>
          <w:ilvl w:val="0"/>
          <w:numId w:val="3"/>
        </w:numPr>
        <w:rPr>
          <w:b/>
          <w:bCs/>
        </w:rPr>
      </w:pPr>
      <w:r w:rsidRPr="588AE280">
        <w:rPr>
          <w:rFonts w:ascii="Calibri" w:eastAsia="Calibri" w:hAnsi="Calibri" w:cs="Calibri"/>
        </w:rPr>
        <w:t>Cancer: Stages, formation, and somatic mutation</w:t>
      </w:r>
    </w:p>
    <w:p w14:paraId="02706CC6" w14:textId="74032B69" w:rsidR="588AE280" w:rsidRPr="00DA18FC" w:rsidRDefault="588AE280" w:rsidP="588AE280">
      <w:pPr>
        <w:pStyle w:val="ListParagraph"/>
        <w:numPr>
          <w:ilvl w:val="0"/>
          <w:numId w:val="3"/>
        </w:numPr>
        <w:rPr>
          <w:b/>
          <w:bCs/>
        </w:rPr>
      </w:pPr>
      <w:r w:rsidRPr="588AE280">
        <w:rPr>
          <w:rFonts w:ascii="Calibri" w:eastAsia="Calibri" w:hAnsi="Calibri" w:cs="Calibri"/>
        </w:rPr>
        <w:t>Case Study 2: Lung Cancer</w:t>
      </w:r>
    </w:p>
    <w:p w14:paraId="017E1AF9" w14:textId="4D5ABC36" w:rsidR="588AE280" w:rsidRPr="00DA18FC" w:rsidRDefault="588AE280" w:rsidP="00DA18FC">
      <w:pPr>
        <w:pStyle w:val="ListParagraph"/>
        <w:numPr>
          <w:ilvl w:val="0"/>
          <w:numId w:val="3"/>
        </w:numPr>
        <w:rPr>
          <w:b/>
          <w:bCs/>
        </w:rPr>
      </w:pPr>
      <w:r w:rsidRPr="00DA18FC">
        <w:rPr>
          <w:rFonts w:ascii="Calibri" w:eastAsia="Calibri" w:hAnsi="Calibri" w:cs="Calibri"/>
        </w:rPr>
        <w:t xml:space="preserve">Case Study </w:t>
      </w:r>
      <w:r w:rsidR="00DA18FC">
        <w:rPr>
          <w:rFonts w:ascii="Calibri" w:eastAsia="Calibri" w:hAnsi="Calibri" w:cs="Calibri"/>
        </w:rPr>
        <w:t>3</w:t>
      </w:r>
      <w:r w:rsidRPr="00DA18FC">
        <w:rPr>
          <w:rFonts w:ascii="Calibri" w:eastAsia="Calibri" w:hAnsi="Calibri" w:cs="Calibri"/>
        </w:rPr>
        <w:t>: TBA but likely multiple sclerosis (MS)</w:t>
      </w:r>
    </w:p>
    <w:p w14:paraId="77F40ACB" w14:textId="54C4B59F" w:rsidR="588AE280" w:rsidRPr="00DA18FC" w:rsidRDefault="588AE280" w:rsidP="00DA18FC">
      <w:pPr>
        <w:pStyle w:val="ListParagraph"/>
        <w:numPr>
          <w:ilvl w:val="0"/>
          <w:numId w:val="2"/>
        </w:numPr>
        <w:rPr>
          <w:b/>
          <w:bCs/>
        </w:rPr>
      </w:pPr>
      <w:r w:rsidRPr="588AE280">
        <w:rPr>
          <w:rFonts w:ascii="Calibri" w:eastAsia="Calibri" w:hAnsi="Calibri" w:cs="Calibri"/>
        </w:rPr>
        <w:t xml:space="preserve">Case Study </w:t>
      </w:r>
      <w:r w:rsidR="00DA18FC">
        <w:rPr>
          <w:rFonts w:ascii="Calibri" w:eastAsia="Calibri" w:hAnsi="Calibri" w:cs="Calibri"/>
        </w:rPr>
        <w:t>4</w:t>
      </w:r>
      <w:r w:rsidRPr="588AE280">
        <w:rPr>
          <w:rFonts w:ascii="Calibri" w:eastAsia="Calibri" w:hAnsi="Calibri" w:cs="Calibri"/>
        </w:rPr>
        <w:t>: Diabetes</w:t>
      </w:r>
      <w:r w:rsidR="00DA18FC">
        <w:rPr>
          <w:rFonts w:ascii="Calibri" w:eastAsia="Calibri" w:hAnsi="Calibri" w:cs="Calibri"/>
        </w:rPr>
        <w:t xml:space="preserve"> (Endocrine system)</w:t>
      </w:r>
    </w:p>
    <w:p w14:paraId="64CE8BF6" w14:textId="6B4B2611" w:rsidR="588AE280" w:rsidRDefault="588AE280" w:rsidP="588AE280">
      <w:pPr>
        <w:pStyle w:val="ListParagraph"/>
        <w:numPr>
          <w:ilvl w:val="0"/>
          <w:numId w:val="2"/>
        </w:numPr>
        <w:rPr>
          <w:b/>
          <w:bCs/>
        </w:rPr>
      </w:pPr>
      <w:r w:rsidRPr="588AE280">
        <w:rPr>
          <w:rFonts w:ascii="Calibri" w:eastAsia="Calibri" w:hAnsi="Calibri" w:cs="Calibri"/>
        </w:rPr>
        <w:t xml:space="preserve">Case Study </w:t>
      </w:r>
      <w:r w:rsidR="00DA18FC">
        <w:rPr>
          <w:rFonts w:ascii="Calibri" w:eastAsia="Calibri" w:hAnsi="Calibri" w:cs="Calibri"/>
        </w:rPr>
        <w:t>5</w:t>
      </w:r>
      <w:r w:rsidRPr="588AE280">
        <w:rPr>
          <w:rFonts w:ascii="Calibri" w:eastAsia="Calibri" w:hAnsi="Calibri" w:cs="Calibri"/>
        </w:rPr>
        <w:t>: Depression and Reuptake inhibitors</w:t>
      </w:r>
      <w:r w:rsidR="00DA18FC">
        <w:rPr>
          <w:rFonts w:ascii="Calibri" w:eastAsia="Calibri" w:hAnsi="Calibri" w:cs="Calibri"/>
        </w:rPr>
        <w:t xml:space="preserve"> </w:t>
      </w:r>
    </w:p>
    <w:p w14:paraId="15DD815B" w14:textId="581E99E2" w:rsidR="588AE280" w:rsidRDefault="588AE280" w:rsidP="588AE280">
      <w:pPr>
        <w:ind w:left="360"/>
        <w:rPr>
          <w:rFonts w:ascii="Calibri" w:eastAsia="Calibri" w:hAnsi="Calibri" w:cs="Calibri"/>
        </w:rPr>
      </w:pPr>
    </w:p>
    <w:sectPr w:rsidR="588AE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D7942"/>
    <w:multiLevelType w:val="hybridMultilevel"/>
    <w:tmpl w:val="646049A2"/>
    <w:lvl w:ilvl="0" w:tplc="59686168">
      <w:start w:val="1"/>
      <w:numFmt w:val="bullet"/>
      <w:lvlText w:val=""/>
      <w:lvlJc w:val="left"/>
      <w:pPr>
        <w:ind w:left="720" w:hanging="360"/>
      </w:pPr>
      <w:rPr>
        <w:rFonts w:ascii="Symbol" w:hAnsi="Symbol" w:hint="default"/>
      </w:rPr>
    </w:lvl>
    <w:lvl w:ilvl="1" w:tplc="2ED64B9C">
      <w:start w:val="1"/>
      <w:numFmt w:val="bullet"/>
      <w:lvlText w:val="o"/>
      <w:lvlJc w:val="left"/>
      <w:pPr>
        <w:ind w:left="1440" w:hanging="360"/>
      </w:pPr>
      <w:rPr>
        <w:rFonts w:ascii="Courier New" w:hAnsi="Courier New" w:hint="default"/>
      </w:rPr>
    </w:lvl>
    <w:lvl w:ilvl="2" w:tplc="173A6EE6">
      <w:start w:val="1"/>
      <w:numFmt w:val="bullet"/>
      <w:lvlText w:val=""/>
      <w:lvlJc w:val="left"/>
      <w:pPr>
        <w:ind w:left="2160" w:hanging="360"/>
      </w:pPr>
      <w:rPr>
        <w:rFonts w:ascii="Wingdings" w:hAnsi="Wingdings" w:hint="default"/>
      </w:rPr>
    </w:lvl>
    <w:lvl w:ilvl="3" w:tplc="E45080C4">
      <w:start w:val="1"/>
      <w:numFmt w:val="bullet"/>
      <w:lvlText w:val=""/>
      <w:lvlJc w:val="left"/>
      <w:pPr>
        <w:ind w:left="2880" w:hanging="360"/>
      </w:pPr>
      <w:rPr>
        <w:rFonts w:ascii="Symbol" w:hAnsi="Symbol" w:hint="default"/>
      </w:rPr>
    </w:lvl>
    <w:lvl w:ilvl="4" w:tplc="5B82E04C">
      <w:start w:val="1"/>
      <w:numFmt w:val="bullet"/>
      <w:lvlText w:val="o"/>
      <w:lvlJc w:val="left"/>
      <w:pPr>
        <w:ind w:left="3600" w:hanging="360"/>
      </w:pPr>
      <w:rPr>
        <w:rFonts w:ascii="Courier New" w:hAnsi="Courier New" w:hint="default"/>
      </w:rPr>
    </w:lvl>
    <w:lvl w:ilvl="5" w:tplc="4E14B6DE">
      <w:start w:val="1"/>
      <w:numFmt w:val="bullet"/>
      <w:lvlText w:val=""/>
      <w:lvlJc w:val="left"/>
      <w:pPr>
        <w:ind w:left="4320" w:hanging="360"/>
      </w:pPr>
      <w:rPr>
        <w:rFonts w:ascii="Wingdings" w:hAnsi="Wingdings" w:hint="default"/>
      </w:rPr>
    </w:lvl>
    <w:lvl w:ilvl="6" w:tplc="012C3846">
      <w:start w:val="1"/>
      <w:numFmt w:val="bullet"/>
      <w:lvlText w:val=""/>
      <w:lvlJc w:val="left"/>
      <w:pPr>
        <w:ind w:left="5040" w:hanging="360"/>
      </w:pPr>
      <w:rPr>
        <w:rFonts w:ascii="Symbol" w:hAnsi="Symbol" w:hint="default"/>
      </w:rPr>
    </w:lvl>
    <w:lvl w:ilvl="7" w:tplc="34C86F2E">
      <w:start w:val="1"/>
      <w:numFmt w:val="bullet"/>
      <w:lvlText w:val="o"/>
      <w:lvlJc w:val="left"/>
      <w:pPr>
        <w:ind w:left="5760" w:hanging="360"/>
      </w:pPr>
      <w:rPr>
        <w:rFonts w:ascii="Courier New" w:hAnsi="Courier New" w:hint="default"/>
      </w:rPr>
    </w:lvl>
    <w:lvl w:ilvl="8" w:tplc="B6905C92">
      <w:start w:val="1"/>
      <w:numFmt w:val="bullet"/>
      <w:lvlText w:val=""/>
      <w:lvlJc w:val="left"/>
      <w:pPr>
        <w:ind w:left="6480" w:hanging="360"/>
      </w:pPr>
      <w:rPr>
        <w:rFonts w:ascii="Wingdings" w:hAnsi="Wingdings" w:hint="default"/>
      </w:rPr>
    </w:lvl>
  </w:abstractNum>
  <w:abstractNum w:abstractNumId="1" w15:restartNumberingAfterBreak="0">
    <w:nsid w:val="2FD00109"/>
    <w:multiLevelType w:val="hybridMultilevel"/>
    <w:tmpl w:val="C0F2A834"/>
    <w:lvl w:ilvl="0" w:tplc="4BFC6F52">
      <w:start w:val="1"/>
      <w:numFmt w:val="bullet"/>
      <w:lvlText w:val=""/>
      <w:lvlJc w:val="left"/>
      <w:pPr>
        <w:ind w:left="720" w:hanging="360"/>
      </w:pPr>
      <w:rPr>
        <w:rFonts w:ascii="Symbol" w:hAnsi="Symbol" w:hint="default"/>
      </w:rPr>
    </w:lvl>
    <w:lvl w:ilvl="1" w:tplc="F72E41B0">
      <w:start w:val="1"/>
      <w:numFmt w:val="bullet"/>
      <w:lvlText w:val="o"/>
      <w:lvlJc w:val="left"/>
      <w:pPr>
        <w:ind w:left="1440" w:hanging="360"/>
      </w:pPr>
      <w:rPr>
        <w:rFonts w:ascii="Courier New" w:hAnsi="Courier New" w:hint="default"/>
      </w:rPr>
    </w:lvl>
    <w:lvl w:ilvl="2" w:tplc="8E2A5BFC">
      <w:start w:val="1"/>
      <w:numFmt w:val="bullet"/>
      <w:lvlText w:val=""/>
      <w:lvlJc w:val="left"/>
      <w:pPr>
        <w:ind w:left="2160" w:hanging="360"/>
      </w:pPr>
      <w:rPr>
        <w:rFonts w:ascii="Wingdings" w:hAnsi="Wingdings" w:hint="default"/>
      </w:rPr>
    </w:lvl>
    <w:lvl w:ilvl="3" w:tplc="59F0E36E">
      <w:start w:val="1"/>
      <w:numFmt w:val="bullet"/>
      <w:lvlText w:val=""/>
      <w:lvlJc w:val="left"/>
      <w:pPr>
        <w:ind w:left="2880" w:hanging="360"/>
      </w:pPr>
      <w:rPr>
        <w:rFonts w:ascii="Symbol" w:hAnsi="Symbol" w:hint="default"/>
      </w:rPr>
    </w:lvl>
    <w:lvl w:ilvl="4" w:tplc="84D680B2">
      <w:start w:val="1"/>
      <w:numFmt w:val="bullet"/>
      <w:lvlText w:val="o"/>
      <w:lvlJc w:val="left"/>
      <w:pPr>
        <w:ind w:left="3600" w:hanging="360"/>
      </w:pPr>
      <w:rPr>
        <w:rFonts w:ascii="Courier New" w:hAnsi="Courier New" w:hint="default"/>
      </w:rPr>
    </w:lvl>
    <w:lvl w:ilvl="5" w:tplc="C6484896">
      <w:start w:val="1"/>
      <w:numFmt w:val="bullet"/>
      <w:lvlText w:val=""/>
      <w:lvlJc w:val="left"/>
      <w:pPr>
        <w:ind w:left="4320" w:hanging="360"/>
      </w:pPr>
      <w:rPr>
        <w:rFonts w:ascii="Wingdings" w:hAnsi="Wingdings" w:hint="default"/>
      </w:rPr>
    </w:lvl>
    <w:lvl w:ilvl="6" w:tplc="FD38FCBA">
      <w:start w:val="1"/>
      <w:numFmt w:val="bullet"/>
      <w:lvlText w:val=""/>
      <w:lvlJc w:val="left"/>
      <w:pPr>
        <w:ind w:left="5040" w:hanging="360"/>
      </w:pPr>
      <w:rPr>
        <w:rFonts w:ascii="Symbol" w:hAnsi="Symbol" w:hint="default"/>
      </w:rPr>
    </w:lvl>
    <w:lvl w:ilvl="7" w:tplc="2B42EC3A">
      <w:start w:val="1"/>
      <w:numFmt w:val="bullet"/>
      <w:lvlText w:val="o"/>
      <w:lvlJc w:val="left"/>
      <w:pPr>
        <w:ind w:left="5760" w:hanging="360"/>
      </w:pPr>
      <w:rPr>
        <w:rFonts w:ascii="Courier New" w:hAnsi="Courier New" w:hint="default"/>
      </w:rPr>
    </w:lvl>
    <w:lvl w:ilvl="8" w:tplc="ECBC873C">
      <w:start w:val="1"/>
      <w:numFmt w:val="bullet"/>
      <w:lvlText w:val=""/>
      <w:lvlJc w:val="left"/>
      <w:pPr>
        <w:ind w:left="6480" w:hanging="360"/>
      </w:pPr>
      <w:rPr>
        <w:rFonts w:ascii="Wingdings" w:hAnsi="Wingdings" w:hint="default"/>
      </w:rPr>
    </w:lvl>
  </w:abstractNum>
  <w:abstractNum w:abstractNumId="2" w15:restartNumberingAfterBreak="0">
    <w:nsid w:val="4A607D35"/>
    <w:multiLevelType w:val="hybridMultilevel"/>
    <w:tmpl w:val="4E1E662C"/>
    <w:lvl w:ilvl="0" w:tplc="07082FF4">
      <w:start w:val="1"/>
      <w:numFmt w:val="bullet"/>
      <w:lvlText w:val=""/>
      <w:lvlJc w:val="left"/>
      <w:pPr>
        <w:ind w:left="720" w:hanging="360"/>
      </w:pPr>
      <w:rPr>
        <w:rFonts w:ascii="Symbol" w:hAnsi="Symbol" w:hint="default"/>
      </w:rPr>
    </w:lvl>
    <w:lvl w:ilvl="1" w:tplc="073E20E4">
      <w:start w:val="1"/>
      <w:numFmt w:val="bullet"/>
      <w:lvlText w:val="o"/>
      <w:lvlJc w:val="left"/>
      <w:pPr>
        <w:ind w:left="1440" w:hanging="360"/>
      </w:pPr>
      <w:rPr>
        <w:rFonts w:ascii="Courier New" w:hAnsi="Courier New" w:hint="default"/>
      </w:rPr>
    </w:lvl>
    <w:lvl w:ilvl="2" w:tplc="3F46E72A">
      <w:start w:val="1"/>
      <w:numFmt w:val="bullet"/>
      <w:lvlText w:val=""/>
      <w:lvlJc w:val="left"/>
      <w:pPr>
        <w:ind w:left="2160" w:hanging="360"/>
      </w:pPr>
      <w:rPr>
        <w:rFonts w:ascii="Wingdings" w:hAnsi="Wingdings" w:hint="default"/>
      </w:rPr>
    </w:lvl>
    <w:lvl w:ilvl="3" w:tplc="B7A27834">
      <w:start w:val="1"/>
      <w:numFmt w:val="bullet"/>
      <w:lvlText w:val=""/>
      <w:lvlJc w:val="left"/>
      <w:pPr>
        <w:ind w:left="2880" w:hanging="360"/>
      </w:pPr>
      <w:rPr>
        <w:rFonts w:ascii="Symbol" w:hAnsi="Symbol" w:hint="default"/>
      </w:rPr>
    </w:lvl>
    <w:lvl w:ilvl="4" w:tplc="F0488D16">
      <w:start w:val="1"/>
      <w:numFmt w:val="bullet"/>
      <w:lvlText w:val="o"/>
      <w:lvlJc w:val="left"/>
      <w:pPr>
        <w:ind w:left="3600" w:hanging="360"/>
      </w:pPr>
      <w:rPr>
        <w:rFonts w:ascii="Courier New" w:hAnsi="Courier New" w:hint="default"/>
      </w:rPr>
    </w:lvl>
    <w:lvl w:ilvl="5" w:tplc="0FC8D60C">
      <w:start w:val="1"/>
      <w:numFmt w:val="bullet"/>
      <w:lvlText w:val=""/>
      <w:lvlJc w:val="left"/>
      <w:pPr>
        <w:ind w:left="4320" w:hanging="360"/>
      </w:pPr>
      <w:rPr>
        <w:rFonts w:ascii="Wingdings" w:hAnsi="Wingdings" w:hint="default"/>
      </w:rPr>
    </w:lvl>
    <w:lvl w:ilvl="6" w:tplc="2BA827B4">
      <w:start w:val="1"/>
      <w:numFmt w:val="bullet"/>
      <w:lvlText w:val=""/>
      <w:lvlJc w:val="left"/>
      <w:pPr>
        <w:ind w:left="5040" w:hanging="360"/>
      </w:pPr>
      <w:rPr>
        <w:rFonts w:ascii="Symbol" w:hAnsi="Symbol" w:hint="default"/>
      </w:rPr>
    </w:lvl>
    <w:lvl w:ilvl="7" w:tplc="9E7A1FA6">
      <w:start w:val="1"/>
      <w:numFmt w:val="bullet"/>
      <w:lvlText w:val="o"/>
      <w:lvlJc w:val="left"/>
      <w:pPr>
        <w:ind w:left="5760" w:hanging="360"/>
      </w:pPr>
      <w:rPr>
        <w:rFonts w:ascii="Courier New" w:hAnsi="Courier New" w:hint="default"/>
      </w:rPr>
    </w:lvl>
    <w:lvl w:ilvl="8" w:tplc="6FFA5320">
      <w:start w:val="1"/>
      <w:numFmt w:val="bullet"/>
      <w:lvlText w:val=""/>
      <w:lvlJc w:val="left"/>
      <w:pPr>
        <w:ind w:left="6480" w:hanging="360"/>
      </w:pPr>
      <w:rPr>
        <w:rFonts w:ascii="Wingdings" w:hAnsi="Wingdings" w:hint="default"/>
      </w:rPr>
    </w:lvl>
  </w:abstractNum>
  <w:abstractNum w:abstractNumId="3" w15:restartNumberingAfterBreak="0">
    <w:nsid w:val="55765344"/>
    <w:multiLevelType w:val="hybridMultilevel"/>
    <w:tmpl w:val="2F2E42E6"/>
    <w:lvl w:ilvl="0" w:tplc="07C0C930">
      <w:start w:val="1"/>
      <w:numFmt w:val="bullet"/>
      <w:lvlText w:val=""/>
      <w:lvlJc w:val="left"/>
      <w:pPr>
        <w:ind w:left="720" w:hanging="360"/>
      </w:pPr>
      <w:rPr>
        <w:rFonts w:ascii="Symbol" w:hAnsi="Symbol" w:hint="default"/>
      </w:rPr>
    </w:lvl>
    <w:lvl w:ilvl="1" w:tplc="D642460A">
      <w:start w:val="1"/>
      <w:numFmt w:val="bullet"/>
      <w:lvlText w:val="o"/>
      <w:lvlJc w:val="left"/>
      <w:pPr>
        <w:ind w:left="1440" w:hanging="360"/>
      </w:pPr>
      <w:rPr>
        <w:rFonts w:ascii="Courier New" w:hAnsi="Courier New" w:hint="default"/>
      </w:rPr>
    </w:lvl>
    <w:lvl w:ilvl="2" w:tplc="5B04FA2E">
      <w:start w:val="1"/>
      <w:numFmt w:val="bullet"/>
      <w:lvlText w:val=""/>
      <w:lvlJc w:val="left"/>
      <w:pPr>
        <w:ind w:left="2160" w:hanging="360"/>
      </w:pPr>
      <w:rPr>
        <w:rFonts w:ascii="Wingdings" w:hAnsi="Wingdings" w:hint="default"/>
      </w:rPr>
    </w:lvl>
    <w:lvl w:ilvl="3" w:tplc="54420124">
      <w:start w:val="1"/>
      <w:numFmt w:val="bullet"/>
      <w:lvlText w:val=""/>
      <w:lvlJc w:val="left"/>
      <w:pPr>
        <w:ind w:left="2880" w:hanging="360"/>
      </w:pPr>
      <w:rPr>
        <w:rFonts w:ascii="Symbol" w:hAnsi="Symbol" w:hint="default"/>
      </w:rPr>
    </w:lvl>
    <w:lvl w:ilvl="4" w:tplc="303CC8D0">
      <w:start w:val="1"/>
      <w:numFmt w:val="bullet"/>
      <w:lvlText w:val="o"/>
      <w:lvlJc w:val="left"/>
      <w:pPr>
        <w:ind w:left="3600" w:hanging="360"/>
      </w:pPr>
      <w:rPr>
        <w:rFonts w:ascii="Courier New" w:hAnsi="Courier New" w:hint="default"/>
      </w:rPr>
    </w:lvl>
    <w:lvl w:ilvl="5" w:tplc="6132334E">
      <w:start w:val="1"/>
      <w:numFmt w:val="bullet"/>
      <w:lvlText w:val=""/>
      <w:lvlJc w:val="left"/>
      <w:pPr>
        <w:ind w:left="4320" w:hanging="360"/>
      </w:pPr>
      <w:rPr>
        <w:rFonts w:ascii="Wingdings" w:hAnsi="Wingdings" w:hint="default"/>
      </w:rPr>
    </w:lvl>
    <w:lvl w:ilvl="6" w:tplc="94CCC6D0">
      <w:start w:val="1"/>
      <w:numFmt w:val="bullet"/>
      <w:lvlText w:val=""/>
      <w:lvlJc w:val="left"/>
      <w:pPr>
        <w:ind w:left="5040" w:hanging="360"/>
      </w:pPr>
      <w:rPr>
        <w:rFonts w:ascii="Symbol" w:hAnsi="Symbol" w:hint="default"/>
      </w:rPr>
    </w:lvl>
    <w:lvl w:ilvl="7" w:tplc="D462617C">
      <w:start w:val="1"/>
      <w:numFmt w:val="bullet"/>
      <w:lvlText w:val="o"/>
      <w:lvlJc w:val="left"/>
      <w:pPr>
        <w:ind w:left="5760" w:hanging="360"/>
      </w:pPr>
      <w:rPr>
        <w:rFonts w:ascii="Courier New" w:hAnsi="Courier New" w:hint="default"/>
      </w:rPr>
    </w:lvl>
    <w:lvl w:ilvl="8" w:tplc="2B6E6302">
      <w:start w:val="1"/>
      <w:numFmt w:val="bullet"/>
      <w:lvlText w:val=""/>
      <w:lvlJc w:val="left"/>
      <w:pPr>
        <w:ind w:left="6480" w:hanging="360"/>
      </w:pPr>
      <w:rPr>
        <w:rFonts w:ascii="Wingdings" w:hAnsi="Wingdings" w:hint="default"/>
      </w:rPr>
    </w:lvl>
  </w:abstractNum>
  <w:abstractNum w:abstractNumId="4" w15:restartNumberingAfterBreak="0">
    <w:nsid w:val="66BA4A82"/>
    <w:multiLevelType w:val="hybridMultilevel"/>
    <w:tmpl w:val="3BD02B54"/>
    <w:lvl w:ilvl="0" w:tplc="A9C80036">
      <w:start w:val="1"/>
      <w:numFmt w:val="bullet"/>
      <w:lvlText w:val=""/>
      <w:lvlJc w:val="left"/>
      <w:pPr>
        <w:ind w:left="720" w:hanging="360"/>
      </w:pPr>
      <w:rPr>
        <w:rFonts w:ascii="Symbol" w:hAnsi="Symbol" w:hint="default"/>
      </w:rPr>
    </w:lvl>
    <w:lvl w:ilvl="1" w:tplc="94F033EE">
      <w:start w:val="1"/>
      <w:numFmt w:val="bullet"/>
      <w:lvlText w:val="o"/>
      <w:lvlJc w:val="left"/>
      <w:pPr>
        <w:ind w:left="1440" w:hanging="360"/>
      </w:pPr>
      <w:rPr>
        <w:rFonts w:ascii="Courier New" w:hAnsi="Courier New" w:hint="default"/>
      </w:rPr>
    </w:lvl>
    <w:lvl w:ilvl="2" w:tplc="C2E0C7B6">
      <w:start w:val="1"/>
      <w:numFmt w:val="bullet"/>
      <w:lvlText w:val=""/>
      <w:lvlJc w:val="left"/>
      <w:pPr>
        <w:ind w:left="2160" w:hanging="360"/>
      </w:pPr>
      <w:rPr>
        <w:rFonts w:ascii="Wingdings" w:hAnsi="Wingdings" w:hint="default"/>
      </w:rPr>
    </w:lvl>
    <w:lvl w:ilvl="3" w:tplc="2034AF26">
      <w:start w:val="1"/>
      <w:numFmt w:val="bullet"/>
      <w:lvlText w:val=""/>
      <w:lvlJc w:val="left"/>
      <w:pPr>
        <w:ind w:left="2880" w:hanging="360"/>
      </w:pPr>
      <w:rPr>
        <w:rFonts w:ascii="Symbol" w:hAnsi="Symbol" w:hint="default"/>
      </w:rPr>
    </w:lvl>
    <w:lvl w:ilvl="4" w:tplc="C4600CC6">
      <w:start w:val="1"/>
      <w:numFmt w:val="bullet"/>
      <w:lvlText w:val="o"/>
      <w:lvlJc w:val="left"/>
      <w:pPr>
        <w:ind w:left="3600" w:hanging="360"/>
      </w:pPr>
      <w:rPr>
        <w:rFonts w:ascii="Courier New" w:hAnsi="Courier New" w:hint="default"/>
      </w:rPr>
    </w:lvl>
    <w:lvl w:ilvl="5" w:tplc="5E1484BA">
      <w:start w:val="1"/>
      <w:numFmt w:val="bullet"/>
      <w:lvlText w:val=""/>
      <w:lvlJc w:val="left"/>
      <w:pPr>
        <w:ind w:left="4320" w:hanging="360"/>
      </w:pPr>
      <w:rPr>
        <w:rFonts w:ascii="Wingdings" w:hAnsi="Wingdings" w:hint="default"/>
      </w:rPr>
    </w:lvl>
    <w:lvl w:ilvl="6" w:tplc="4EB013A2">
      <w:start w:val="1"/>
      <w:numFmt w:val="bullet"/>
      <w:lvlText w:val=""/>
      <w:lvlJc w:val="left"/>
      <w:pPr>
        <w:ind w:left="5040" w:hanging="360"/>
      </w:pPr>
      <w:rPr>
        <w:rFonts w:ascii="Symbol" w:hAnsi="Symbol" w:hint="default"/>
      </w:rPr>
    </w:lvl>
    <w:lvl w:ilvl="7" w:tplc="796493B2">
      <w:start w:val="1"/>
      <w:numFmt w:val="bullet"/>
      <w:lvlText w:val="o"/>
      <w:lvlJc w:val="left"/>
      <w:pPr>
        <w:ind w:left="5760" w:hanging="360"/>
      </w:pPr>
      <w:rPr>
        <w:rFonts w:ascii="Courier New" w:hAnsi="Courier New" w:hint="default"/>
      </w:rPr>
    </w:lvl>
    <w:lvl w:ilvl="8" w:tplc="86D87DB2">
      <w:start w:val="1"/>
      <w:numFmt w:val="bullet"/>
      <w:lvlText w:val=""/>
      <w:lvlJc w:val="left"/>
      <w:pPr>
        <w:ind w:left="6480" w:hanging="360"/>
      </w:pPr>
      <w:rPr>
        <w:rFonts w:ascii="Wingdings" w:hAnsi="Wingdings" w:hint="default"/>
      </w:rPr>
    </w:lvl>
  </w:abstractNum>
  <w:abstractNum w:abstractNumId="5" w15:restartNumberingAfterBreak="0">
    <w:nsid w:val="67A73AE4"/>
    <w:multiLevelType w:val="hybridMultilevel"/>
    <w:tmpl w:val="E336167A"/>
    <w:lvl w:ilvl="0" w:tplc="98B01F7A">
      <w:start w:val="1"/>
      <w:numFmt w:val="bullet"/>
      <w:lvlText w:val=""/>
      <w:lvlJc w:val="left"/>
      <w:pPr>
        <w:ind w:left="720" w:hanging="360"/>
      </w:pPr>
      <w:rPr>
        <w:rFonts w:ascii="Symbol" w:hAnsi="Symbol" w:hint="default"/>
      </w:rPr>
    </w:lvl>
    <w:lvl w:ilvl="1" w:tplc="F1BA3296">
      <w:start w:val="1"/>
      <w:numFmt w:val="bullet"/>
      <w:lvlText w:val="o"/>
      <w:lvlJc w:val="left"/>
      <w:pPr>
        <w:ind w:left="1440" w:hanging="360"/>
      </w:pPr>
      <w:rPr>
        <w:rFonts w:ascii="Courier New" w:hAnsi="Courier New" w:hint="default"/>
      </w:rPr>
    </w:lvl>
    <w:lvl w:ilvl="2" w:tplc="17B01B86">
      <w:start w:val="1"/>
      <w:numFmt w:val="bullet"/>
      <w:lvlText w:val=""/>
      <w:lvlJc w:val="left"/>
      <w:pPr>
        <w:ind w:left="2160" w:hanging="360"/>
      </w:pPr>
      <w:rPr>
        <w:rFonts w:ascii="Wingdings" w:hAnsi="Wingdings" w:hint="default"/>
      </w:rPr>
    </w:lvl>
    <w:lvl w:ilvl="3" w:tplc="36746698">
      <w:start w:val="1"/>
      <w:numFmt w:val="bullet"/>
      <w:lvlText w:val=""/>
      <w:lvlJc w:val="left"/>
      <w:pPr>
        <w:ind w:left="2880" w:hanging="360"/>
      </w:pPr>
      <w:rPr>
        <w:rFonts w:ascii="Symbol" w:hAnsi="Symbol" w:hint="default"/>
      </w:rPr>
    </w:lvl>
    <w:lvl w:ilvl="4" w:tplc="4E3CED6E">
      <w:start w:val="1"/>
      <w:numFmt w:val="bullet"/>
      <w:lvlText w:val="o"/>
      <w:lvlJc w:val="left"/>
      <w:pPr>
        <w:ind w:left="3600" w:hanging="360"/>
      </w:pPr>
      <w:rPr>
        <w:rFonts w:ascii="Courier New" w:hAnsi="Courier New" w:hint="default"/>
      </w:rPr>
    </w:lvl>
    <w:lvl w:ilvl="5" w:tplc="4F5012DA">
      <w:start w:val="1"/>
      <w:numFmt w:val="bullet"/>
      <w:lvlText w:val=""/>
      <w:lvlJc w:val="left"/>
      <w:pPr>
        <w:ind w:left="4320" w:hanging="360"/>
      </w:pPr>
      <w:rPr>
        <w:rFonts w:ascii="Wingdings" w:hAnsi="Wingdings" w:hint="default"/>
      </w:rPr>
    </w:lvl>
    <w:lvl w:ilvl="6" w:tplc="7B562CC0">
      <w:start w:val="1"/>
      <w:numFmt w:val="bullet"/>
      <w:lvlText w:val=""/>
      <w:lvlJc w:val="left"/>
      <w:pPr>
        <w:ind w:left="5040" w:hanging="360"/>
      </w:pPr>
      <w:rPr>
        <w:rFonts w:ascii="Symbol" w:hAnsi="Symbol" w:hint="default"/>
      </w:rPr>
    </w:lvl>
    <w:lvl w:ilvl="7" w:tplc="0BDC3A22">
      <w:start w:val="1"/>
      <w:numFmt w:val="bullet"/>
      <w:lvlText w:val="o"/>
      <w:lvlJc w:val="left"/>
      <w:pPr>
        <w:ind w:left="5760" w:hanging="360"/>
      </w:pPr>
      <w:rPr>
        <w:rFonts w:ascii="Courier New" w:hAnsi="Courier New" w:hint="default"/>
      </w:rPr>
    </w:lvl>
    <w:lvl w:ilvl="8" w:tplc="BA1EC3B4">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D2BFFB"/>
    <w:rsid w:val="00435617"/>
    <w:rsid w:val="005800E5"/>
    <w:rsid w:val="00667F8A"/>
    <w:rsid w:val="00682FC9"/>
    <w:rsid w:val="008016A9"/>
    <w:rsid w:val="00DA18FC"/>
    <w:rsid w:val="588AE280"/>
    <w:rsid w:val="71D2B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BFFB"/>
  <w15:chartTrackingRefBased/>
  <w15:docId w15:val="{A26B63FE-5C41-4C55-B3D9-AADBF709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67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science/high-school-biology/hs-cells/hs-eukaryotic-cell-structures/v/organelles-in-eukaryotic-cells" TargetMode="External"/><Relationship Id="rId3" Type="http://schemas.openxmlformats.org/officeDocument/2006/relationships/settings" Target="settings.xml"/><Relationship Id="rId7" Type="http://schemas.openxmlformats.org/officeDocument/2006/relationships/hyperlink" Target="https://www.khanacademy.org/science/organic-chemistry/gen-chem-review/electronegativity-polarity/v/electronegativity-and-chemical-bon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science/organic-chemistry/gen-chem-review/bond-line-structures/v/bond-line-structures-new" TargetMode="External"/><Relationship Id="rId11" Type="http://schemas.openxmlformats.org/officeDocument/2006/relationships/fontTable" Target="fontTable.xml"/><Relationship Id="rId5" Type="http://schemas.openxmlformats.org/officeDocument/2006/relationships/hyperlink" Target="https://www.khanacademy.org/science/ap-biology/chemistry-of-life" TargetMode="External"/><Relationship Id="rId10" Type="http://schemas.openxmlformats.org/officeDocument/2006/relationships/hyperlink" Target="https://www.khanacademy.org/science/high-school-biology/hs-human-body-systems" TargetMode="External"/><Relationship Id="rId4" Type="http://schemas.openxmlformats.org/officeDocument/2006/relationships/webSettings" Target="webSettings.xml"/><Relationship Id="rId9" Type="http://schemas.openxmlformats.org/officeDocument/2006/relationships/hyperlink" Target="https://www.khanacademy.org/science/high-school-biology/hs-human-body-systems/hs-the-immune-system/v/types-of-immune-responses-innate-and-adaptive-humoral-vs-cell-medi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Travis</dc:creator>
  <cp:keywords/>
  <dc:description/>
  <cp:lastModifiedBy>Clair Travis</cp:lastModifiedBy>
  <cp:revision>2</cp:revision>
  <dcterms:created xsi:type="dcterms:W3CDTF">2020-07-18T22:34:00Z</dcterms:created>
  <dcterms:modified xsi:type="dcterms:W3CDTF">2020-07-18T22:34:00Z</dcterms:modified>
</cp:coreProperties>
</file>